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45BC5BFE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8042E8">
        <w:rPr>
          <w:color w:val="FF0000"/>
          <w:lang w:val="uk-UA"/>
        </w:rPr>
        <w:t xml:space="preserve"> </w:t>
      </w:r>
      <w:r w:rsidR="008042E8" w:rsidRPr="008042E8">
        <w:rPr>
          <w:lang w:val="uk-UA"/>
        </w:rPr>
        <w:t>17.09.</w:t>
      </w:r>
      <w:r w:rsidR="004073CD" w:rsidRPr="008042E8">
        <w:rPr>
          <w:lang w:val="uk-UA"/>
        </w:rPr>
        <w:t>2025</w:t>
      </w:r>
    </w:p>
    <w:p w14:paraId="2A2D54E8" w14:textId="01EF3A1C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0F1A12">
        <w:rPr>
          <w:lang w:val="uk-UA"/>
        </w:rPr>
        <w:t>кабінет 108</w:t>
      </w:r>
    </w:p>
    <w:p w14:paraId="1EBF11CC" w14:textId="1D9F37D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r w:rsidR="00AB0547" w:rsidRPr="008042E8">
        <w:rPr>
          <w:lang w:val="uk-UA"/>
        </w:rPr>
        <w:t>9.00</w:t>
      </w:r>
    </w:p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213F6960" w14:textId="1E37DD26" w:rsidR="00AB0547" w:rsidRPr="00AB0547" w:rsidRDefault="00AB0547" w:rsidP="00701852">
      <w:pPr>
        <w:widowControl w:val="0"/>
        <w:spacing w:line="276" w:lineRule="auto"/>
        <w:rPr>
          <w:szCs w:val="24"/>
          <w:lang w:val="uk-UA"/>
        </w:rPr>
      </w:pPr>
    </w:p>
    <w:p w14:paraId="384E37CB" w14:textId="77777777" w:rsidR="008042E8" w:rsidRPr="008042E8" w:rsidRDefault="008042E8" w:rsidP="008042E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8042E8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2BBF3B31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передачу майна комунальної власності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з балансу комунального закладу загальної середньої освіти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Мар’янівської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гімназії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ради на баланс комунального закладу загальної середньої освіти ліцею № 10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ради.</w:t>
      </w:r>
    </w:p>
    <w:p w14:paraId="624E9579" w14:textId="77777777" w:rsidR="008042E8" w:rsidRPr="008042E8" w:rsidRDefault="008042E8" w:rsidP="008042E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8042E8">
        <w:rPr>
          <w:b/>
          <w:szCs w:val="24"/>
          <w:lang w:val="uk-UA"/>
        </w:rPr>
        <w:t>Запрошені: Левіна Л.,</w:t>
      </w:r>
      <w:r w:rsidRPr="008042E8">
        <w:rPr>
          <w:szCs w:val="24"/>
          <w:lang w:val="uk-UA"/>
        </w:rPr>
        <w:t xml:space="preserve"> заступник міс</w:t>
      </w:r>
      <w:bookmarkStart w:id="0" w:name="_GoBack"/>
      <w:bookmarkEnd w:id="0"/>
      <w:r w:rsidRPr="008042E8">
        <w:rPr>
          <w:szCs w:val="24"/>
          <w:lang w:val="uk-UA"/>
        </w:rPr>
        <w:t>ького голови</w:t>
      </w:r>
    </w:p>
    <w:p w14:paraId="7BC93884" w14:textId="77777777" w:rsidR="008042E8" w:rsidRPr="008042E8" w:rsidRDefault="008042E8" w:rsidP="008042E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718A1FEE" w14:textId="77777777" w:rsidR="008042E8" w:rsidRPr="008042E8" w:rsidRDefault="008042E8" w:rsidP="008042E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8042E8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8042E8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8042E8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5AF7D097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затвердження тексту Меморандуму про взаємодію та співпрацю між ТОВАРИСТВОМ З ОБМЕЖЕНОЮ ВІДПОВІДАЛЬНІСТЮ «ІНДУСТРІАЛЬНИЙ ПАРК ЖОВТІ ВОДИ» та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Жовтоводською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міською радою.</w:t>
      </w:r>
    </w:p>
    <w:p w14:paraId="700A16AE" w14:textId="77777777" w:rsidR="008042E8" w:rsidRPr="008042E8" w:rsidRDefault="008042E8" w:rsidP="00380774">
      <w:pPr>
        <w:tabs>
          <w:tab w:val="left" w:pos="0"/>
        </w:tabs>
        <w:jc w:val="both"/>
        <w:rPr>
          <w:rFonts w:eastAsia="Calibri"/>
          <w:color w:val="000000"/>
          <w:szCs w:val="24"/>
          <w:lang w:val="uk-UA" w:eastAsia="en-US"/>
        </w:rPr>
      </w:pPr>
    </w:p>
    <w:p w14:paraId="4E150BA5" w14:textId="77777777" w:rsidR="008042E8" w:rsidRPr="008042E8" w:rsidRDefault="008042E8" w:rsidP="00380774">
      <w:pPr>
        <w:tabs>
          <w:tab w:val="left" w:pos="0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8042E8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186C8B4A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внесення змін до рішення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ради від 26.02.2025 №1994-49/VIII «Про затвердження Переліку другого типу об’єктів комунальної власності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громади, щодо яких прийнято рішення  про передачу в оренду без проведення аукціону».</w:t>
      </w:r>
    </w:p>
    <w:p w14:paraId="17286143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надання згоди  на продовження договору оренди нерухомого майна, що належить до комунальної власності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за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адресою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>: вул. Героїв Чорнобиля, 16, м. Жовті Води.</w:t>
      </w:r>
    </w:p>
    <w:p w14:paraId="032816D8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погодження звіту про незалежну оцінку та затвердження вартості нерухомого майна комунальної власності – літнього плавального басейну, за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адресою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>: вул. Авангардна (колишня назва – Маяковського), 57Г, м. Жовті Води, для  продажу на електронному аукціоні.</w:t>
      </w:r>
    </w:p>
    <w:p w14:paraId="3401053B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затвердження умов продажу об’єкту малої приватизації, що належить до комунальної власності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– літнього плавального басейну, до складу якого входять: будівля фільтрувальної установки, літера «Б»; будівля хлораторної, літера «В»; чаша басейну (I); чаша дитячого басейну (II); чаша дитячого басейну (III); переодягальня (IV); замощення (V), огорожа, (№ 1); ворота (№ 2); </w:t>
      </w:r>
      <w:r w:rsidRPr="008042E8">
        <w:rPr>
          <w:rFonts w:eastAsia="Calibri"/>
          <w:color w:val="000000"/>
          <w:szCs w:val="24"/>
          <w:lang w:val="uk-UA" w:eastAsia="en-US"/>
        </w:rPr>
        <w:lastRenderedPageBreak/>
        <w:t xml:space="preserve">хвіртка (№ 3), за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адресою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: вул. Авангардна (колишня назва – Маяковського), 57Г, м. Жовті Води,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Кам’янський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район, Дніпропетровська область, на електронних торгах.</w:t>
      </w:r>
    </w:p>
    <w:p w14:paraId="26327B15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79A8AC84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8042E8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8042E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szCs w:val="24"/>
          <w:lang w:val="uk-UA" w:eastAsia="en-US"/>
        </w:rPr>
        <w:t xml:space="preserve"> міської ради від 18.12.2024 № 1887</w:t>
      </w:r>
      <w:r w:rsidRPr="008042E8">
        <w:rPr>
          <w:rFonts w:eastAsia="Calibri"/>
          <w:szCs w:val="24"/>
          <w:lang w:val="uk-UA" w:eastAsia="en-US"/>
        </w:rPr>
        <w:noBreakHyphen/>
        <w:t xml:space="preserve">46/VIIІ «Про затвердження переліку земельних ділянок несільськогосподарського призначення </w:t>
      </w:r>
      <w:proofErr w:type="spellStart"/>
      <w:r w:rsidRPr="008042E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szCs w:val="24"/>
          <w:lang w:val="uk-UA" w:eastAsia="en-US"/>
        </w:rPr>
        <w:t xml:space="preserve"> міської територіальної громади, право оренди яких підлягає продажу на земельних торгах у 2025 році, у формі електронного аукціону», а саме: доповнити пунктом 1.24.</w:t>
      </w:r>
    </w:p>
    <w:p w14:paraId="56EF46A1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8042E8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8042E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szCs w:val="24"/>
          <w:lang w:val="uk-UA" w:eastAsia="en-US"/>
        </w:rPr>
        <w:t xml:space="preserve"> міської ради від 18.12.2024 № 1887-46/VIIІ «Про затвердження переліку земельних ділянок несільськогосподарського призначення </w:t>
      </w:r>
      <w:proofErr w:type="spellStart"/>
      <w:r w:rsidRPr="008042E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szCs w:val="24"/>
          <w:lang w:val="uk-UA" w:eastAsia="en-US"/>
        </w:rPr>
        <w:t xml:space="preserve"> міської територіальної громади, право оренди яких підлягає продажу на земельних торгах у 2025 році, у формі електронного аукціону», а саме: доповнити пунктом 1.25.</w:t>
      </w:r>
    </w:p>
    <w:p w14:paraId="34755FF0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надання дозволу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Жовтоводській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міській раді на виготовлення технічної документації із землеустрою щодо встановлення (відновлення) меж земельних ділянок в натурі (на місцевості) з метою продажу права оренди на земельних торгах у формі електронного аукціону.</w:t>
      </w:r>
    </w:p>
    <w:p w14:paraId="15EE3EAD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>Про надання дозволу фермерському господарству «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Техагромет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» на розроблення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проєкту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землеустрою щодо відведення земельної ділянки на вулиці Козакова Дача, будинок 1, м. Жовті Води.</w:t>
      </w:r>
    </w:p>
    <w:p w14:paraId="6FE72712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надання дозволу на розроблення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проєкту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землеустрою щодо відведення земельної ділянки на вулиці Миру, будинок 4, с. 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Мар’янівка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>.</w:t>
      </w:r>
    </w:p>
    <w:p w14:paraId="11D2CE89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надання дозволу на розроблення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проєкту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землеустрою щодо відведення земельних ділянок на вулиці Промислова, м. Жовті Води.</w:t>
      </w:r>
    </w:p>
    <w:p w14:paraId="5F4A0DF2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>Про вилучення з користування земельних ділянок, які перебувають в оренді ТОВ «Інгулецький паливно-переробний  комплекс», на  вулиці Залізнична, м. Жовті Води.</w:t>
      </w:r>
    </w:p>
    <w:p w14:paraId="3705F540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Право земельного сервітуту, на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пров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>. Пирогова, район КП «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Жовтоводськтепломережа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>» ЖМР, м. Жовті Води.</w:t>
      </w:r>
    </w:p>
    <w:p w14:paraId="7A9E6725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>Про поновлення строку надання в оренду земельних ділянок м. Жовті Води.</w:t>
      </w:r>
    </w:p>
    <w:p w14:paraId="29E800E9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надання згоди виконавчому комітету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ради на передачу в оренду, без проведення аукціону, нерухомого майна комунальної власності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– нежитлових приміщень за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адресою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: Героїв України, будинок 16А, м. Жовті Води. </w:t>
      </w:r>
      <w:r w:rsidRPr="008042E8">
        <w:rPr>
          <w:rFonts w:eastAsia="Calibri"/>
          <w:szCs w:val="24"/>
          <w:lang w:val="uk-UA" w:eastAsia="en-US"/>
        </w:rPr>
        <w:t>(розглядається в закритому режимі).</w:t>
      </w:r>
    </w:p>
    <w:p w14:paraId="4477B7E5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надання згоди  Управлінню ЖКГ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ради на передачу  в оренду, без проведення аукціону, нерухомого майна комунальної власності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– частини нежитлової будівлі за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адресою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: вул. Музейна, буд. 24, м. Жовті Води. </w:t>
      </w:r>
      <w:r w:rsidRPr="008042E8">
        <w:rPr>
          <w:rFonts w:eastAsia="Calibri"/>
          <w:szCs w:val="24"/>
          <w:lang w:val="uk-UA" w:eastAsia="en-US"/>
        </w:rPr>
        <w:t>(розглядається в закритому режимі).</w:t>
      </w:r>
    </w:p>
    <w:p w14:paraId="3FD6B072" w14:textId="77777777" w:rsidR="008042E8" w:rsidRPr="008042E8" w:rsidRDefault="008042E8" w:rsidP="0038077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8042E8">
        <w:rPr>
          <w:rFonts w:eastAsia="Calibri"/>
          <w:color w:val="000000"/>
          <w:szCs w:val="24"/>
          <w:lang w:val="uk-UA" w:eastAsia="en-US"/>
        </w:rPr>
        <w:t xml:space="preserve">Про безоплатну передачу малоцінних необоротних матеріальних активів комунальної власності </w:t>
      </w:r>
      <w:proofErr w:type="spellStart"/>
      <w:r w:rsidRPr="008042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8042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</w:t>
      </w:r>
      <w:r w:rsidRPr="008042E8">
        <w:rPr>
          <w:rFonts w:eastAsia="Calibri"/>
          <w:szCs w:val="24"/>
          <w:lang w:val="uk-UA" w:eastAsia="en-US"/>
        </w:rPr>
        <w:t>(розглядається в закритому режимі).</w:t>
      </w:r>
    </w:p>
    <w:p w14:paraId="49F7DE68" w14:textId="2A5B4361" w:rsidR="008042E8" w:rsidRPr="008042E8" w:rsidRDefault="008042E8" w:rsidP="008042E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451C147F" w14:textId="77777777" w:rsidR="008042E8" w:rsidRPr="008042E8" w:rsidRDefault="008042E8" w:rsidP="008042E8">
      <w:pPr>
        <w:widowControl w:val="0"/>
        <w:tabs>
          <w:tab w:val="left" w:pos="284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614B285F" w14:textId="77777777" w:rsidR="008042E8" w:rsidRPr="008042E8" w:rsidRDefault="008042E8" w:rsidP="008042E8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8042E8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238C9668" w14:textId="77777777" w:rsidR="003557DF" w:rsidRPr="00B52159" w:rsidRDefault="003557DF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</w:p>
    <w:p w14:paraId="0016BAB6" w14:textId="77777777" w:rsidR="000611B5" w:rsidRPr="00B52159" w:rsidRDefault="000611B5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</w:p>
    <w:p w14:paraId="06A3B994" w14:textId="77777777" w:rsidR="000611B5" w:rsidRPr="00B52159" w:rsidRDefault="000611B5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</w:p>
    <w:p w14:paraId="1EFE9689" w14:textId="07190430" w:rsidR="00777686" w:rsidRPr="00B52159" w:rsidRDefault="003557DF" w:rsidP="00320324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B52159">
        <w:rPr>
          <w:b/>
          <w:sz w:val="22"/>
          <w:szCs w:val="22"/>
          <w:lang w:val="uk-UA"/>
        </w:rPr>
        <w:t>Голова комісії</w:t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Pr="00B52159">
        <w:rPr>
          <w:b/>
          <w:sz w:val="22"/>
          <w:szCs w:val="22"/>
          <w:lang w:val="uk-UA"/>
        </w:rPr>
        <w:t>В</w:t>
      </w:r>
      <w:r w:rsidR="00701852" w:rsidRPr="00B52159">
        <w:rPr>
          <w:b/>
          <w:sz w:val="22"/>
          <w:szCs w:val="22"/>
          <w:lang w:val="uk-UA"/>
        </w:rPr>
        <w:t>олодимир ГОНЧАР</w:t>
      </w:r>
    </w:p>
    <w:sectPr w:rsidR="00777686" w:rsidRPr="00B52159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52E0"/>
    <w:rsid w:val="00096FEA"/>
    <w:rsid w:val="000A0F8F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708E"/>
    <w:rsid w:val="00BF4649"/>
    <w:rsid w:val="00C0189C"/>
    <w:rsid w:val="00C06257"/>
    <w:rsid w:val="00C062A0"/>
    <w:rsid w:val="00C2641A"/>
    <w:rsid w:val="00C34C70"/>
    <w:rsid w:val="00C67313"/>
    <w:rsid w:val="00C74C01"/>
    <w:rsid w:val="00C81874"/>
    <w:rsid w:val="00C90789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D86"/>
    <w:rsid w:val="00E1022E"/>
    <w:rsid w:val="00E10BB0"/>
    <w:rsid w:val="00E1203F"/>
    <w:rsid w:val="00E13B58"/>
    <w:rsid w:val="00E5628D"/>
    <w:rsid w:val="00E60FCC"/>
    <w:rsid w:val="00E86579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741A-06E1-43DC-A79B-4FDB9A68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15</cp:revision>
  <cp:lastPrinted>2024-04-16T12:07:00Z</cp:lastPrinted>
  <dcterms:created xsi:type="dcterms:W3CDTF">2025-02-13T13:08:00Z</dcterms:created>
  <dcterms:modified xsi:type="dcterms:W3CDTF">2025-09-11T09:01:00Z</dcterms:modified>
</cp:coreProperties>
</file>